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1D7CCF">
        <w:rPr>
          <w:rFonts w:cs="Arial"/>
          <w:i w:val="0"/>
          <w:sz w:val="22"/>
          <w:szCs w:val="22"/>
        </w:rPr>
        <w:t>1</w:t>
      </w:r>
      <w:r w:rsidR="00B84128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B0F6E" w:rsidRPr="00213DFF" w:rsidRDefault="00A02ECD" w:rsidP="001D7CCF">
      <w:pPr>
        <w:jc w:val="both"/>
        <w:rPr>
          <w:rFonts w:cs="Arial"/>
          <w:b/>
          <w:color w:val="0F243E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C25526" w:rsidRPr="00895367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bookmarkStart w:id="1" w:name="_Hlk73343965"/>
      <w:r w:rsidR="001D7CCF" w:rsidRPr="001D7CC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>Monitoring siedlisk przyrodniczych w obszarach Natura 2000 Hopowo PLH220</w:t>
      </w:r>
      <w:r w:rsidR="00B84128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>010, Piaśnickie Łąki PLH220021,</w:t>
      </w:r>
      <w:r w:rsidR="001D7CCF" w:rsidRPr="001D7CC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Białogóra PLH220003, Jezioro Krasne PLH220035</w:t>
      </w:r>
      <w:bookmarkEnd w:id="1"/>
      <w:r w:rsidR="001D7CCF">
        <w:rPr>
          <w:rFonts w:cs="Arial"/>
          <w:b/>
          <w:color w:val="215868"/>
          <w:sz w:val="22"/>
          <w:szCs w:val="22"/>
        </w:rPr>
        <w:t xml:space="preserve"> </w:t>
      </w:r>
      <w:r w:rsidR="00C25526" w:rsidRPr="00895367">
        <w:rPr>
          <w:rFonts w:cs="Arial"/>
          <w:color w:val="0F243E"/>
          <w:sz w:val="22"/>
          <w:szCs w:val="22"/>
        </w:rPr>
        <w:t>”</w:t>
      </w:r>
      <w:r w:rsidR="00895367">
        <w:rPr>
          <w:rFonts w:cs="Arial"/>
          <w:color w:val="0F243E"/>
          <w:sz w:val="22"/>
          <w:szCs w:val="22"/>
        </w:rPr>
        <w:t>.</w:t>
      </w:r>
    </w:p>
    <w:p w:rsidR="00917435" w:rsidRPr="009B0F6E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213DFF" w:rsidRPr="00414584" w:rsidRDefault="00213DFF" w:rsidP="005F2CC1">
      <w:pPr>
        <w:spacing w:after="0"/>
        <w:ind w:left="2127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b/>
          <w:color w:val="0070C0"/>
          <w:sz w:val="22"/>
          <w:szCs w:val="22"/>
        </w:rPr>
        <w:lastRenderedPageBreak/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1D7CCF" w:rsidRPr="00414584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>Obszar Natura 2000 Hopowo PLH220010 - monitoring siedlisk przyrodniczych 7140,  3160, 91D0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  <w:r w:rsidR="00B84128">
        <w:rPr>
          <w:rFonts w:cs="Arial"/>
          <w:b/>
          <w:color w:val="C00000"/>
          <w:sz w:val="22"/>
          <w:szCs w:val="22"/>
        </w:rPr>
        <w:t xml:space="preserve"> ryczałtowa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B0F6E" w:rsidRPr="009B0F6E" w:rsidTr="00103F5F">
        <w:tc>
          <w:tcPr>
            <w:tcW w:w="9288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2C5838">
        <w:tc>
          <w:tcPr>
            <w:tcW w:w="9288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76441D" w:rsidRPr="00C53CE1" w:rsidTr="0076441D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76441D" w:rsidRPr="0076441D" w:rsidRDefault="001D7CCF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60"/>
              </w:trPr>
              <w:tc>
                <w:tcPr>
                  <w:tcW w:w="1218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9B0F6E" w:rsidRPr="00F730D0" w:rsidRDefault="009B0F6E" w:rsidP="009B0F6E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423C42" w:rsidRDefault="0076441D" w:rsidP="005F2CC1">
            <w:pPr>
              <w:pStyle w:val="Standard"/>
              <w:spacing w:line="276" w:lineRule="auto"/>
              <w:ind w:left="1701" w:hanging="1701"/>
              <w:jc w:val="both"/>
              <w:rPr>
                <w:rFonts w:ascii="Arial" w:hAnsi="Arial" w:cs="Arial"/>
                <w:color w:val="365F91"/>
                <w:sz w:val="22"/>
              </w:rPr>
            </w:pPr>
            <w:r w:rsidRPr="0076441D">
              <w:rPr>
                <w:rFonts w:ascii="Arial" w:hAnsi="Arial" w:cs="Arial"/>
                <w:b/>
                <w:color w:val="365F91"/>
                <w:sz w:val="22"/>
                <w:szCs w:val="22"/>
              </w:rPr>
              <w:t>ZADANIE NR 2</w:t>
            </w:r>
            <w:r w:rsidRPr="00764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7CCF">
              <w:rPr>
                <w:rFonts w:ascii="Arial" w:hAnsi="Arial" w:cs="Arial"/>
                <w:bCs/>
                <w:color w:val="365F91"/>
                <w:sz w:val="22"/>
              </w:rPr>
              <w:t xml:space="preserve"> </w:t>
            </w:r>
            <w:r w:rsidR="001D7CCF" w:rsidRPr="001D7CCF">
              <w:rPr>
                <w:rFonts w:ascii="Arial" w:hAnsi="Arial" w:cs="Arial"/>
                <w:b/>
                <w:color w:val="0F243E" w:themeColor="text2" w:themeShade="80"/>
                <w:sz w:val="22"/>
                <w:szCs w:val="22"/>
              </w:rPr>
              <w:t>Obszar Natura 2000 Piaśnickie Łąki PLH220021 - monitoring siedlisk przyrodniczych 2120, 2130, 9190, 91D0</w:t>
            </w:r>
          </w:p>
          <w:tbl>
            <w:tblPr>
              <w:tblW w:w="9288" w:type="dxa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76441D" w:rsidRPr="009B0F6E" w:rsidTr="00B84128">
              <w:tc>
                <w:tcPr>
                  <w:tcW w:w="9288" w:type="dxa"/>
                </w:tcPr>
                <w:p w:rsidR="0076441D" w:rsidRPr="00C25526" w:rsidRDefault="0076441D" w:rsidP="0076441D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>
                    <w:rPr>
                      <w:rFonts w:cs="Arial"/>
                      <w:i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  <w:r w:rsidR="00B84128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 xml:space="preserve"> ryczałtowa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76441D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</w:t>
                        </w:r>
                        <w:r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76441D" w:rsidRPr="009B0F6E" w:rsidRDefault="0076441D" w:rsidP="00835B10">
                  <w:pPr>
                    <w:snapToGrid w:val="0"/>
                    <w:spacing w:before="0" w:line="276" w:lineRule="auto"/>
                    <w:jc w:val="left"/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5F2CC1" w:rsidRPr="00F730D0" w:rsidTr="00B84128">
              <w:tc>
                <w:tcPr>
                  <w:tcW w:w="9288" w:type="dxa"/>
                </w:tcPr>
                <w:p w:rsidR="00545920" w:rsidRPr="00035EA9" w:rsidRDefault="00545920" w:rsidP="00545920">
                  <w:pPr>
                    <w:pStyle w:val="Tekstpodstawowy"/>
                    <w:spacing w:after="0"/>
                    <w:ind w:firstLine="284"/>
                    <w:rPr>
                      <w:rFonts w:ascii="Arial" w:hAnsi="Arial" w:cs="Arial"/>
                      <w:b/>
                      <w:color w:val="0F243E" w:themeColor="text2" w:themeShade="80"/>
                    </w:rPr>
                  </w:pPr>
                  <w:r w:rsidRPr="00F730D0"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  <w:t>Uwaga: obowiązkowo należy wypełnić:</w:t>
                  </w:r>
                  <w:r>
                    <w:rPr>
                      <w:rFonts w:ascii="Arial" w:hAnsi="Arial" w:cs="Arial"/>
                      <w:b/>
                      <w:color w:val="0F243E" w:themeColor="text2" w:themeShade="80"/>
                    </w:rPr>
                    <w:t xml:space="preserve"> </w:t>
                  </w:r>
                </w:p>
                <w:p w:rsidR="00545920" w:rsidRPr="00C25526" w:rsidRDefault="00545920" w:rsidP="00545920">
                  <w:pPr>
                    <w:pStyle w:val="Akapitzlist"/>
                    <w:autoSpaceDE w:val="0"/>
                    <w:autoSpaceDN w:val="0"/>
                    <w:adjustRightInd w:val="0"/>
                    <w:spacing w:before="0" w:after="0" w:line="360" w:lineRule="auto"/>
                    <w:ind w:left="1065" w:hanging="1031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 xml:space="preserve">II. </w:t>
                  </w: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Doświadczenie</w:t>
                  </w:r>
                </w:p>
                <w:p w:rsidR="00545920" w:rsidRDefault="00545920" w:rsidP="00545920">
                  <w:pPr>
                    <w:pStyle w:val="Akapitzlist"/>
                    <w:ind w:left="0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>WYKAZ DOŚWIADCZENIA OSÓB SKIEROWANYCH DO REALIZACJI ZAMÓWIENIA OPISANYCH W ROZDZ. X</w:t>
                  </w:r>
                  <w:r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>IX</w:t>
                  </w:r>
                  <w:r w:rsidRPr="00F730D0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 xml:space="preserve"> SWZ (Kryteria oceny ofert)</w:t>
                  </w:r>
                </w:p>
                <w:p w:rsidR="00545920" w:rsidRDefault="00545920" w:rsidP="00545920">
                  <w:pPr>
                    <w:pStyle w:val="Akapitzlist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</w:p>
                <w:tbl>
                  <w:tblPr>
                    <w:tblStyle w:val="Tabela-Siatka"/>
                    <w:tblW w:w="89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18"/>
                    <w:gridCol w:w="1319"/>
                    <w:gridCol w:w="1701"/>
                    <w:gridCol w:w="1564"/>
                    <w:gridCol w:w="1129"/>
                    <w:gridCol w:w="1985"/>
                  </w:tblGrid>
                  <w:tr w:rsidR="00545920" w:rsidRPr="00C53CE1" w:rsidTr="00AE366A">
                    <w:trPr>
                      <w:trHeight w:val="1252"/>
                    </w:trPr>
                    <w:tc>
                      <w:tcPr>
                        <w:tcW w:w="1218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Imię i nazwisko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Ekspert</w:t>
                        </w:r>
                      </w:p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botanik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Tytuł usługi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Odbiorca usługi i rok wykonania badań</w:t>
                        </w:r>
                      </w:p>
                    </w:tc>
                    <w:tc>
                      <w:tcPr>
                        <w:tcW w:w="1129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KOD gatunku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Badania obejmowały ocenę stanu ochrony gatunku zgodnie z metodyką  PMŚ GIOŚ</w:t>
                        </w:r>
                      </w:p>
                      <w:p w:rsidR="00545920" w:rsidRPr="0076441D" w:rsidRDefault="00545920" w:rsidP="00AE366A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(</w:t>
                        </w:r>
                        <w:r w:rsidRPr="0076441D">
                          <w:rPr>
                            <w:rFonts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TAK/NIE</w:t>
                        </w: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545920" w:rsidRPr="00C53CE1" w:rsidTr="00AE366A">
                    <w:trPr>
                      <w:trHeight w:val="550"/>
                    </w:trPr>
                    <w:tc>
                      <w:tcPr>
                        <w:tcW w:w="1218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  <w:tr w:rsidR="00545920" w:rsidRPr="00C53CE1" w:rsidTr="00AE366A">
                    <w:trPr>
                      <w:trHeight w:val="550"/>
                    </w:trPr>
                    <w:tc>
                      <w:tcPr>
                        <w:tcW w:w="1218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</w:tcBorders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  <w:tr w:rsidR="00545920" w:rsidRPr="00C53CE1" w:rsidTr="00AE366A">
                    <w:trPr>
                      <w:trHeight w:val="560"/>
                    </w:trPr>
                    <w:tc>
                      <w:tcPr>
                        <w:tcW w:w="1218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545920" w:rsidRPr="00C53CE1" w:rsidRDefault="00545920" w:rsidP="00AE366A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</w:tbl>
                <w:p w:rsidR="005F2CC1" w:rsidRPr="00B84128" w:rsidRDefault="005F2CC1" w:rsidP="00B84128">
                  <w:pPr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</w:p>
                <w:p w:rsidR="005F2CC1" w:rsidRPr="005F2CC1" w:rsidRDefault="005F2CC1" w:rsidP="005F2CC1">
                  <w:pPr>
                    <w:spacing w:after="0"/>
                    <w:ind w:left="1843" w:hanging="1559"/>
                    <w:jc w:val="both"/>
                    <w:rPr>
                      <w:rFonts w:eastAsiaTheme="minorHAnsi" w:cs="Arial"/>
                      <w:b/>
                      <w:color w:val="17365D" w:themeColor="text2" w:themeShade="BF"/>
                      <w:sz w:val="22"/>
                      <w:szCs w:val="22"/>
                      <w:lang w:eastAsia="en-US"/>
                    </w:rPr>
                  </w:pPr>
                  <w:r w:rsidRPr="0076441D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ZADANIE NR </w:t>
                  </w:r>
                  <w:r w:rsidR="00B84128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>3</w:t>
                  </w:r>
                  <w:r w:rsidRPr="0076441D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F2CC1">
                    <w:rPr>
                      <w:rFonts w:eastAsiaTheme="minorHAnsi" w:cs="Arial"/>
                      <w:b/>
                      <w:color w:val="17365D" w:themeColor="text2" w:themeShade="BF"/>
                      <w:sz w:val="22"/>
                      <w:szCs w:val="22"/>
                      <w:lang w:eastAsia="en-US"/>
                    </w:rPr>
                    <w:t>Obszar Natura 2000 Białogóra PLH220003 - monitoring siedlisk przyrodniczych 2110, 2120</w:t>
                  </w:r>
                </w:p>
                <w:p w:rsidR="005F2CC1" w:rsidRPr="00C25526" w:rsidRDefault="005F2CC1" w:rsidP="00D50126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 w:rsidRPr="005C2733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  <w:r w:rsidR="00B84128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 xml:space="preserve"> ryczałtowa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5F2CC1" w:rsidRPr="00F730D0" w:rsidRDefault="005F2CC1" w:rsidP="00D50126">
                  <w:pPr>
                    <w:spacing w:line="276" w:lineRule="auto"/>
                    <w:jc w:val="left"/>
                    <w:rPr>
                      <w:rFonts w:cs="Arial"/>
                      <w:b/>
                      <w:bCs/>
                      <w:i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5F2CC1" w:rsidRPr="00035EA9" w:rsidRDefault="005F2CC1" w:rsidP="005F2CC1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lastRenderedPageBreak/>
              <w:t>Uwaga: obowiązkowo należy wypełnić:</w:t>
            </w:r>
            <w:r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5F2CC1" w:rsidRPr="00C25526" w:rsidRDefault="005F2CC1" w:rsidP="005F2CC1">
            <w:pPr>
              <w:pStyle w:val="Akapitzlist"/>
              <w:autoSpaceDE w:val="0"/>
              <w:autoSpaceDN w:val="0"/>
              <w:adjustRightInd w:val="0"/>
              <w:spacing w:before="0" w:after="0" w:line="360" w:lineRule="auto"/>
              <w:ind w:left="142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II. </w:t>
            </w: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5F2CC1" w:rsidRPr="00C53CE1" w:rsidTr="00D50126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5F2CC1" w:rsidRPr="0076441D" w:rsidRDefault="008B45F4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60"/>
              </w:trPr>
              <w:tc>
                <w:tcPr>
                  <w:tcW w:w="1218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5F2CC1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5F2CC1" w:rsidRPr="00F730D0" w:rsidTr="00D50126">
              <w:tc>
                <w:tcPr>
                  <w:tcW w:w="9288" w:type="dxa"/>
                </w:tcPr>
                <w:p w:rsidR="005F2CC1" w:rsidRPr="005F2CC1" w:rsidRDefault="005F2CC1" w:rsidP="005F2CC1">
                  <w:pPr>
                    <w:spacing w:after="0" w:line="276" w:lineRule="auto"/>
                    <w:ind w:left="1843" w:hanging="1559"/>
                    <w:jc w:val="both"/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</w:pPr>
                  <w:r w:rsidRPr="0076441D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ZADANIE NR </w:t>
                  </w:r>
                  <w:r w:rsidR="00B84128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>4</w:t>
                  </w:r>
                  <w:r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 </w:t>
                  </w:r>
                  <w:bookmarkStart w:id="2" w:name="_Hlk73435181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Obszar Natura 2000 Jezioro Krasne PLH220035 - monitoring siedliska przyrodniczego 3110</w:t>
                  </w:r>
                  <w:r w:rsidRPr="005F2CC1">
                    <w:rPr>
                      <w:rFonts w:eastAsiaTheme="minorHAnsi" w:cs="Arial"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oraz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elismy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wodnej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>Luronium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>natans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5F2CC1" w:rsidRPr="00B84128" w:rsidRDefault="005F2CC1" w:rsidP="00B84128">
                  <w:pPr>
                    <w:spacing w:before="0" w:after="0" w:line="276" w:lineRule="auto"/>
                    <w:ind w:left="176"/>
                    <w:jc w:val="left"/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</w:pPr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i gatunków wskaźnikowych dla siedliska przyrodniczego</w:t>
                  </w:r>
                  <w:bookmarkEnd w:id="2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8B45F4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br/>
                  </w:r>
                  <w:r w:rsidR="008B45F4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br/>
                  </w:r>
                  <w:r w:rsidRPr="005C2733"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  <w:r w:rsidR="00B84128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 xml:space="preserve"> ryczałtowa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5F2CC1" w:rsidRPr="00F730D0" w:rsidRDefault="005F2CC1" w:rsidP="00D50126">
                  <w:pPr>
                    <w:spacing w:line="276" w:lineRule="auto"/>
                    <w:jc w:val="left"/>
                    <w:rPr>
                      <w:rFonts w:cs="Arial"/>
                      <w:b/>
                      <w:bCs/>
                      <w:i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5F2CC1" w:rsidRPr="00035EA9" w:rsidRDefault="005F2CC1" w:rsidP="005F2CC1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5F2CC1" w:rsidRPr="00C25526" w:rsidRDefault="005F2CC1" w:rsidP="005F2CC1">
            <w:pPr>
              <w:pStyle w:val="Akapitzlist"/>
              <w:autoSpaceDE w:val="0"/>
              <w:autoSpaceDN w:val="0"/>
              <w:adjustRightInd w:val="0"/>
              <w:spacing w:before="0" w:after="0" w:line="360" w:lineRule="auto"/>
              <w:ind w:left="142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II. </w:t>
            </w: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5F2CC1" w:rsidRPr="00C53CE1" w:rsidTr="00D50126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5F2CC1" w:rsidRPr="0076441D" w:rsidRDefault="008B45F4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60"/>
              </w:trPr>
              <w:tc>
                <w:tcPr>
                  <w:tcW w:w="1218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5F2CC1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spełniam wszystkie wymagania zawarte w Specyfikacji Istotnych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3B03FC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20.08</w:t>
      </w:r>
      <w:bookmarkStart w:id="3" w:name="_GoBack"/>
      <w:bookmarkEnd w:id="3"/>
      <w:r w:rsidR="00A16073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2018 r.,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2018 r,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>. zm.)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lastRenderedPageBreak/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5F0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E75C615E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A278BC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3"/>
  </w:num>
  <w:num w:numId="5">
    <w:abstractNumId w:val="11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03FC"/>
    <w:rsid w:val="00414584"/>
    <w:rsid w:val="00423C42"/>
    <w:rsid w:val="00493FB9"/>
    <w:rsid w:val="00495F4A"/>
    <w:rsid w:val="00496F37"/>
    <w:rsid w:val="00497080"/>
    <w:rsid w:val="005005F0"/>
    <w:rsid w:val="00545920"/>
    <w:rsid w:val="005627B9"/>
    <w:rsid w:val="005C2733"/>
    <w:rsid w:val="005F2CC1"/>
    <w:rsid w:val="006135B4"/>
    <w:rsid w:val="00667791"/>
    <w:rsid w:val="00681B28"/>
    <w:rsid w:val="00697C1C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277"/>
    <w:rsid w:val="008F1F9A"/>
    <w:rsid w:val="00917435"/>
    <w:rsid w:val="009B0F6E"/>
    <w:rsid w:val="00A02ECD"/>
    <w:rsid w:val="00A16073"/>
    <w:rsid w:val="00A60786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84128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C392A"/>
    <w:rsid w:val="00CD09E8"/>
    <w:rsid w:val="00CD5399"/>
    <w:rsid w:val="00D50CD7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5338"/>
    <w:rsid w:val="00EF05D6"/>
    <w:rsid w:val="00EF22F0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E409F-C81F-4012-AD87-B6893BA8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9</cp:revision>
  <cp:lastPrinted>2021-06-18T10:29:00Z</cp:lastPrinted>
  <dcterms:created xsi:type="dcterms:W3CDTF">2021-06-17T06:48:00Z</dcterms:created>
  <dcterms:modified xsi:type="dcterms:W3CDTF">2021-07-09T07:34:00Z</dcterms:modified>
</cp:coreProperties>
</file>